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color w:val="FF000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让你的外卖快餐迅速打开市场的好点子</w:t>
      </w:r>
    </w:p>
    <w:bookmarkEnd w:id="0"/>
    <w:p>
      <w:pPr>
        <w:rPr>
          <w:rFonts w:hint="eastAsia"/>
        </w:rPr>
      </w:pPr>
      <w:r>
        <w:rPr>
          <w:rFonts w:hint="eastAsia"/>
        </w:rPr>
        <w:t>【点子</w:t>
      </w:r>
      <w:r>
        <w:rPr>
          <w:rFonts w:hint="eastAsia"/>
          <w:lang w:val="en-US" w:eastAsia="zh-CN"/>
        </w:rPr>
        <w:t>概述</w:t>
      </w:r>
      <w:r>
        <w:rPr>
          <w:rFonts w:hint="eastAsia"/>
        </w:rPr>
        <w:t>】</w:t>
      </w:r>
    </w:p>
    <w:p>
      <w:pPr>
        <w:rPr>
          <w:rFonts w:hint="eastAsia"/>
        </w:rPr>
      </w:pPr>
      <w:r>
        <w:rPr>
          <w:rFonts w:hint="eastAsia"/>
        </w:rPr>
        <w:t>外卖快餐店，为了快速拿下更多的送餐业务，采取了与竞争对手不一样的策略，迅速做开市场，形成自 动化送餐体系。 转载请注明该点子来自瞧这网http//www.795.com.cn/的很好很强大</w:t>
      </w:r>
    </w:p>
    <w:p>
      <w:pPr>
        <w:rPr>
          <w:rFonts w:hint="eastAsia"/>
        </w:rPr>
      </w:pPr>
      <w:r>
        <w:rPr>
          <w:rFonts w:hint="eastAsia"/>
        </w:rPr>
        <w:t>【点子内容】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操作方法如下：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1、印刷名片大小且精美的 PVC 卡片，到各个写字楼（目标顾客聚集 的地方）派发，卡片内容分为三大部分。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第一部分：“新店开业，2 元送餐，持此卡，您只需花 2 元即可享受 价值 12元的美味午餐”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第二部分：具体菜单请到本店 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 xml:space="preserve"> 空间了解（有图有介绍），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>号：</w:t>
      </w:r>
    </w:p>
    <w:p>
      <w:pPr>
        <w:rPr>
          <w:rFonts w:hint="eastAsia"/>
        </w:rPr>
      </w:pPr>
      <w:r>
        <w:rPr>
          <w:rFonts w:hint="eastAsia"/>
        </w:rPr>
        <w:t>******；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第三部分：每天10点前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>在线预定，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>繁忙请拨打电话：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********订餐。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2、给顾客送餐时，对顾客说两句话。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第一句：您明天还可以免费得到一份原价 12 元的美味午餐，有兴趣 加入我们的活动吗？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第二句：只要您今天投资 12 元购买 6 张面值 2元的餐券，明天就可以不花一分钱得到 12 元的美餐了，并且餐券在今后抵现金支付，也 就是说，有了餐券，12 元的午餐，您只需要花 10元就可以得到了。非常简单的策略，几乎没有不成交的顾客，现在算算，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先生是亏还 是赚呢？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购买 6 张餐券，至少就是消费 6 次，加上开始收回的 2 元，总共能收 回 74 元，每份快餐的成本是 6 元，消费 6 次加上前面 2 次，一共 8 次，总计 48 元，最后净赚 26 元，1000 个顾客，8 次可以净赚 26000 元，而顾客的终身消费绝对不止 8 次，今后继续原价 12 元订餐的比例将非常高。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我们再回过头分析隐藏在其中的智慧。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第一点：以 2 元送餐作为引流价格，相当于花 4 元成本获得跟 1 个目标客户接触的机会。（其实这个环节还有优化的空间，比如，可以测 试 6元的成本价送餐，后续的回旋空间将更大）</w:t>
      </w:r>
    </w:p>
    <w:p>
      <w:pPr>
        <w:rPr>
          <w:rFonts w:hint="eastAsia"/>
        </w:rPr>
      </w:pPr>
      <w:r>
        <w:rPr>
          <w:rFonts w:hint="eastAsia"/>
        </w:rPr>
        <w:t>第二点：利用 QQ 空间展示菜品介绍，对比竞争对手的文字介绍，将 更有诱惑力；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第三点：选择让顾客通过 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 xml:space="preserve"> 订餐，能够抓住所有顾客的 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 xml:space="preserve"> 信息， 方便今后随时促销与情感联络，关键是</w:t>
      </w:r>
      <w:r>
        <w:rPr>
          <w:rFonts w:hint="eastAsia"/>
          <w:lang w:val="en-US" w:eastAsia="zh-CN"/>
        </w:rPr>
        <w:t>人人都有微信</w:t>
      </w:r>
      <w:r>
        <w:rPr>
          <w:rFonts w:hint="eastAsia"/>
        </w:rPr>
        <w:t>，免去打电话的麻烦；可以用微信公众号 10 点前支付下单享受优惠，线下分区域集中配送，形成 O2O闭环；）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第四点：通过第二天继续免费送餐的政策，促使顾客购买餐券，锁定接下来6次消费。</w:t>
      </w:r>
    </w:p>
    <w:p>
      <w:pPr>
        <w:rPr>
          <w:rFonts w:hint="eastAsia"/>
        </w:rPr>
      </w:pPr>
    </w:p>
    <w:p>
      <w:r>
        <w:rPr>
          <w:rFonts w:hint="eastAsia"/>
        </w:rPr>
        <w:t>第五：与顾客接触 8次之后，只要做好口味、服务及调查工作，基本上就能长期锁定，就算顾客变心，也可以通过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 xml:space="preserve">交流挽。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—————————————————————————————</w:t>
    </w:r>
  </w:p>
  <w:p>
    <w:pPr>
      <w:pStyle w:val="2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b/>
        <w:bCs/>
        <w:color w:val="C0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color w:val="C00000"/>
        <w:sz w:val="28"/>
        <w:szCs w:val="28"/>
        <w:lang w:val="en-US" w:eastAsia="zh-CN"/>
      </w:rPr>
      <w:t xml:space="preserve">想让别人知道你  其实很简单                     </w:t>
    </w:r>
  </w:p>
  <w:p>
    <w:pPr>
      <w:pStyle w:val="2"/>
      <w:ind w:firstLine="5903" w:firstLineChars="2100"/>
      <w:rPr>
        <w:b/>
        <w:bCs/>
        <w:color w:val="C00000"/>
        <w:sz w:val="28"/>
        <w:szCs w:val="28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——如风营销策划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如风营销策划——</w:t>
    </w:r>
  </w:p>
  <w:p>
    <w:pPr>
      <w:pStyle w:val="3"/>
      <w:ind w:firstLine="3654" w:firstLineChars="1300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网址：</w:t>
    </w:r>
    <w:r>
      <w:rPr>
        <w:rFonts w:hint="eastAsia"/>
        <w:b/>
        <w:bCs/>
        <w:color w:val="C00000"/>
        <w:sz w:val="28"/>
        <w:szCs w:val="28"/>
        <w:lang w:val="en-US" w:eastAsia="zh-CN"/>
      </w:rPr>
      <w:fldChar w:fldCharType="begin"/>
    </w:r>
    <w:r>
      <w:rPr>
        <w:rFonts w:hint="eastAsia"/>
        <w:b/>
        <w:bCs/>
        <w:color w:val="C00000"/>
        <w:sz w:val="28"/>
        <w:szCs w:val="28"/>
        <w:lang w:val="en-US" w:eastAsia="zh-CN"/>
      </w:rPr>
      <w:instrText xml:space="preserve"> HYPERLINK "http://www.rufengyingxiao.com/" </w:instrText>
    </w:r>
    <w:r>
      <w:rPr>
        <w:rFonts w:hint="eastAsia"/>
        <w:b/>
        <w:bCs/>
        <w:color w:val="C00000"/>
        <w:sz w:val="28"/>
        <w:szCs w:val="28"/>
        <w:lang w:val="en-US" w:eastAsia="zh-CN"/>
      </w:rPr>
      <w:fldChar w:fldCharType="separate"/>
    </w:r>
    <w:r>
      <w:rPr>
        <w:rStyle w:val="5"/>
        <w:rFonts w:hint="eastAsia"/>
        <w:b/>
        <w:bCs/>
        <w:color w:val="C00000"/>
        <w:sz w:val="28"/>
        <w:szCs w:val="28"/>
        <w:lang w:val="en-US" w:eastAsia="zh-CN"/>
      </w:rPr>
      <w:t>http://www.rufengyingxiao.com/</w:t>
    </w:r>
    <w:r>
      <w:rPr>
        <w:rFonts w:hint="eastAsia"/>
        <w:b/>
        <w:bCs/>
        <w:color w:val="C00000"/>
        <w:sz w:val="28"/>
        <w:szCs w:val="28"/>
        <w:lang w:val="en-US" w:eastAsia="zh-CN"/>
      </w:rPr>
      <w:fldChar w:fldCharType="end"/>
    </w:r>
  </w:p>
  <w:p>
    <w:pPr>
      <w:pStyle w:val="3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—————————————————————————————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B3885"/>
    <w:rsid w:val="223766A3"/>
    <w:rsid w:val="27DB3885"/>
    <w:rsid w:val="422E66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2018-03-24T01:44:00Z</dcterms:created>
  <dc:creator>如风营销</dc:creator>
  <cp:lastModifiedBy>如风营销</cp:lastModifiedBy>
  <dcterms:modified xsi:type="dcterms:W3CDTF">2018-03-24T12:58:31Z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